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CCECFF"/>
        <w:tblLook w:val="01E0" w:firstRow="1" w:lastRow="1" w:firstColumn="1" w:lastColumn="1" w:noHBand="0" w:noVBand="0"/>
      </w:tblPr>
      <w:tblGrid>
        <w:gridCol w:w="9602"/>
      </w:tblGrid>
      <w:tr w:rsidR="00EA7F17" w:rsidRPr="002E1581" w14:paraId="611E035B" w14:textId="77777777" w:rsidTr="00315A80"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7C40E855" w14:textId="77777777" w:rsidR="00EA7F17" w:rsidRPr="002E1581" w:rsidRDefault="00066D54" w:rsidP="00D43CB2">
            <w:pPr>
              <w:tabs>
                <w:tab w:val="left" w:pos="1760"/>
              </w:tabs>
              <w:spacing w:before="120" w:after="120" w:line="320" w:lineRule="exact"/>
              <w:ind w:right="-187"/>
              <w:jc w:val="center"/>
              <w:rPr>
                <w:rFonts w:ascii="TH SarabunPSK" w:eastAsia="Arial Unicode MS" w:hAnsi="TH SarabunPSK" w:cs="TH SarabunPSK"/>
                <w:b/>
                <w:bCs/>
                <w:color w:val="FFFFFF"/>
                <w:sz w:val="28"/>
                <w:szCs w:val="28"/>
              </w:rPr>
            </w:pPr>
            <w:r w:rsidRPr="002E1581">
              <w:rPr>
                <w:rFonts w:ascii="TH SarabunPSK" w:eastAsia="Arial Unicode MS" w:hAnsi="TH SarabunPSK" w:cs="TH SarabunPSK"/>
                <w:b/>
                <w:bCs/>
                <w:color w:val="FFFFFF"/>
                <w:sz w:val="36"/>
                <w:szCs w:val="36"/>
                <w:cs/>
                <w:lang w:val="en-GB"/>
              </w:rPr>
              <w:t>นิยาม</w:t>
            </w:r>
            <w:r w:rsidR="00EA7F17" w:rsidRPr="002E1581">
              <w:rPr>
                <w:rFonts w:ascii="TH SarabunPSK" w:eastAsia="Arial Unicode MS" w:hAnsi="TH SarabunPSK" w:cs="TH SarabunPSK"/>
                <w:b/>
                <w:bCs/>
                <w:color w:val="FFFFFF"/>
                <w:sz w:val="36"/>
                <w:szCs w:val="36"/>
                <w:cs/>
              </w:rPr>
              <w:t>กรรมการอิสระ</w:t>
            </w:r>
          </w:p>
        </w:tc>
      </w:tr>
    </w:tbl>
    <w:p w14:paraId="5773AB46" w14:textId="77777777" w:rsidR="00EA7F17" w:rsidRPr="002E1581" w:rsidRDefault="00544F1A" w:rsidP="00382C76">
      <w:pPr>
        <w:tabs>
          <w:tab w:val="left" w:pos="1760"/>
        </w:tabs>
        <w:ind w:right="-191"/>
        <w:jc w:val="center"/>
        <w:rPr>
          <w:rFonts w:ascii="TH SarabunPSK" w:eastAsia="Arial Unicode MS" w:hAnsi="TH SarabunPSK" w:cs="TH SarabunPSK"/>
          <w:b/>
          <w:bCs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b/>
          <w:bCs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F7029" wp14:editId="510EA451">
                <wp:simplePos x="0" y="0"/>
                <wp:positionH relativeFrom="column">
                  <wp:posOffset>4697730</wp:posOffset>
                </wp:positionH>
                <wp:positionV relativeFrom="paragraph">
                  <wp:posOffset>-714375</wp:posOffset>
                </wp:positionV>
                <wp:extent cx="1371600" cy="268605"/>
                <wp:effectExtent l="0" t="0" r="57150" b="552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EE2C69E" w14:textId="77777777" w:rsidR="007659C4" w:rsidRPr="0093660F" w:rsidRDefault="007659C4" w:rsidP="007659C4">
                            <w:pPr>
                              <w:jc w:val="center"/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660F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สิ่งที่ส่งมาด้วย</w:t>
                            </w:r>
                            <w:r w:rsidR="008177CE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6DD2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9pt;margin-top:-56.25pt;width:108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">
                <v:shadow on="t"/>
                <v:textbox>
                  <w:txbxContent>
                    <w:p w:rsidR="007659C4" w:rsidRPr="0093660F" w:rsidRDefault="007659C4" w:rsidP="007659C4">
                      <w:pPr>
                        <w:jc w:val="center"/>
                        <w:rPr>
                          <w:rFonts w:ascii="TH SarabunPSK" w:eastAsia="Arial Unicode MS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93660F">
                        <w:rPr>
                          <w:rFonts w:ascii="TH SarabunPSK" w:eastAsia="Arial Unicode MS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สิ่งที่ส่งมาด้วย</w:t>
                      </w:r>
                      <w:r w:rsidR="008177CE">
                        <w:rPr>
                          <w:rFonts w:ascii="TH SarabunPSK" w:eastAsia="Arial Unicode MS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2B6DD2">
                        <w:rPr>
                          <w:rFonts w:ascii="TH SarabunPSK" w:eastAsia="Arial Unicode MS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B7E87E1" w14:textId="77777777" w:rsidR="002B5EC0" w:rsidRPr="002E1581" w:rsidRDefault="002B5EC0" w:rsidP="002A73B3">
      <w:pPr>
        <w:pStyle w:val="BodyTextIndent3"/>
        <w:tabs>
          <w:tab w:val="left" w:pos="360"/>
        </w:tabs>
        <w:ind w:left="0" w:firstLine="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คณะกรรมการบริษัทกำหนดให้กรรมการอิสระควรมีคุณสมบัติเป็นไ</w:t>
      </w:r>
      <w:r w:rsidR="005E3CF8"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ปตามข้อกำหนดขั้นต่ำของ กลต.</w:t>
      </w:r>
      <w:r w:rsidR="00CF0A0A"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และ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ตลาดหลักทรัพย์ฯ ดังนี้</w:t>
      </w:r>
    </w:p>
    <w:p w14:paraId="102F885A" w14:textId="503FF0EB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ถือหุ้นไม่เกินร้อยละ 1 ของจำนวนหุ้นที่มีสิทธิออกเสียงทั้งหมดของบริษัทฯ บริษัทใหญ่ บริษัทย่อย บริษัทร่วม </w:t>
      </w:r>
      <w:bookmarkStart w:id="0" w:name="OLE_LINK1"/>
      <w:bookmarkStart w:id="1" w:name="OLE_LINK2"/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หรือนิติบุคคลที่อาจมีความขัดแย้ง </w:t>
      </w:r>
      <w:bookmarkEnd w:id="0"/>
      <w:bookmarkEnd w:id="1"/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ทั้งนี้ให้นับรวมการถือหุ้นของผู้ที่เกี่ยวข้องของกรรมการอิสระรายนั้น</w:t>
      </w:r>
      <w:r w:rsidR="003D3CC6">
        <w:rPr>
          <w:rFonts w:ascii="TH SarabunPSK" w:eastAsia="Arial Unicode MS" w:hAnsi="TH SarabunPSK" w:cs="TH SarabunPSK" w:hint="cs"/>
          <w:color w:val="000000"/>
          <w:sz w:val="28"/>
          <w:szCs w:val="28"/>
          <w:cs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ๆ ด้วย</w:t>
      </w:r>
    </w:p>
    <w:p w14:paraId="0A8E8E5C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ไม่เป็นหรือเคยเป็นกรรมการที่มีส่วนร่วมบริหารงาน ลูกจ้าง พนักงาน ที่ปรึกษาที่ได้รับเงินเดือนประจำ หรือผู้มีอำนาจควบคุมของบริษัทฯ บริษัทใหญ่ บริษัทย่อย บริษัทร่วม บริษัทย่อยลำดับเดียวกัน หรือนิติบุคคลที่อาจมีความขัดแย้ง เว้นแต่จะได้พ้นจากการมีลักษณะดังกล่าวมาแล้วไม่น้อยกว่าสองปีก่อนวันที่ยื่นคำขออนุญาตต่อสำนักงาน</w:t>
      </w:r>
    </w:p>
    <w:p w14:paraId="19F8129A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ไม่เป็นบุคคลที่มีความสัมพันธ์ทางสายโลหิต หรือโดยการจดทะเบียนตามกฎหมาย ในลักษณะที่เป็น บิดามารดา คู่สมรส พี่น้อง และบุตร รวมทั้งคู่สมรสของบุตร ของผู้บริหาร ผู้ถือหุ้นรายใหญ่ ผู้มีอำนาจควบคุม หรือบุคคลที่จะได้รับการเสนอให้เป็นผู้บริหารหรือผู้มีอำนาจควบคุมของบริษัทฯ หรือบริษัทย่อย</w:t>
      </w:r>
    </w:p>
    <w:p w14:paraId="5CEE53BE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ไม่มีหรือเคยมีความสัมพันธ์ทางธุรกิจกับบริษัทฯ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บริษัทใหญ่ บริษัทย่อย บริษัทร่วม หรือนิติบุคคลที่อาจมีความขัดแย้ง ในลักษณะที่อาจเป็นการขัดขวางการใช้วิจารณญาณอย่างอิสระของตน รวมทั้งไม่เป็นหรือเคยเป็นผู้ถือหุ้นรายใหญ่ กรรมการซึ่งไม่ใช่กรรมการอิสระ  หรือผู้บริหาร ของผุ้ที่มีความสัมพันธ์ทางธุรกิจกับบริษัทฯ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บริษัทใหญ่ บริษัทย่อย บริษัทร่วม หรือนิติบุคคลที่อาจมีความขัดแย้ง  เว้นแต่จะได้พ้นจากการมีลักษณะดังกล่าวมาแล้วไม่น้อยกว่าสองปีก่อนวันที่ยื่นคำขออนุญาตต่อสำนักงาน</w:t>
      </w:r>
    </w:p>
    <w:p w14:paraId="3E0F89E6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ไม่เป็นหรือเคยเป็นผู้สอบบัญชีของบริษัทฯ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บริษัทใหญ่ บริษัทย่อย บริษัทร่วม หรือนิติบุคคลที่อาจมีความขัดแย้ง และไม่เป็นผู้ถือหุ้นรายใหญ่ กรรมการซึ่งไม่ใช่กรรมการอิสระ ผู้บริหาร หรือหุ้นส่วนผู้จัดการของสำนักงานสอบบัญชี ซึ่งมีผู้สอบบัญชีของบริษัทฯ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บริษัทใหญ่ บริษัทย่อย บริษัทร่วม หรือนิติบุคคลที่อาจมีความขัดแย้งสังกัดอยู่ เว้นแต่จะได้พ้นจากการมีลักษณะดังกล่าวมาแล้วไม่น้อยกว่าสองปีก่อนวันที่ยื่นคำขออนุญาตต่อสำนักงาน</w:t>
      </w:r>
    </w:p>
    <w:p w14:paraId="752A0947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ไม่เป็นหรือเคยเป็นผู้ให้บริการทางวิชาชีพใด</w:t>
      </w:r>
      <w:r w:rsidR="0019046F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ๆ ซึ่งรวมถึงการให้บริการเป็นที่ปรึกษากฎหมายหรือที่ปรึกษาทางการเงิน ซึ่งได้รับค่าบริการเกินกว่าสองล้านบาทต่อปีจากบริษัทฯ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บริษัทใหญ่ บริษัทย่อย บริษัทร่วม หรือนิติบุคคลที่อาจมีความขัดแย้ง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ทั้งนี้ ในกรณีที่ผู้ให้บริการทางวิชาชีพเป็นนิติบุคคล ให้รวมถึงการเป็นผู้ถือหุ้นรายใหญ่ กรรมการซึ่งไม่ใช่กรรมการอิสระ ผู้บริหารหรือหุ้นส่วนผู้จัดการ ของผู้ให้บริการทางวิชาชีพนั้นด้วย เว้นแต่จะได้พ้นจากการมีลักษณะดังกล่าวมาแล้วไม่น้อยกว่าสองปีก่อนวันที่ยื่นคำขออนุญาตต่อสำนักงาน</w:t>
      </w:r>
    </w:p>
    <w:p w14:paraId="68B2E8FE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ไม่เป็นกรรมการที่ได้รับการแต่งตั้งขึ้นเพื่อเป็นตัวแทนของบริษัทฯ ผู้ถือหุ้นรายใหญ่ หรือผู้ถือหุ้นซึ่งเป็นผู้ที่เกี่ยวข้องกับผู้ถือหุ้นรายใหญ่ของบริษัทฯ</w:t>
      </w:r>
    </w:p>
    <w:p w14:paraId="32A15062" w14:textId="77777777" w:rsidR="002B5EC0" w:rsidRPr="002E1581" w:rsidRDefault="002B5EC0" w:rsidP="002A73B3">
      <w:pPr>
        <w:pStyle w:val="BodyTextIndent3"/>
        <w:numPr>
          <w:ilvl w:val="0"/>
          <w:numId w:val="6"/>
        </w:numPr>
        <w:tabs>
          <w:tab w:val="clear" w:pos="720"/>
          <w:tab w:val="left" w:pos="360"/>
        </w:tabs>
        <w:ind w:left="360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ไม่มีลักษณะอื่นใดที่ทำให้ไม่สามารถให้ความเห็นอย่างเป็นอิสระเกี่ยวกับการดำเนินงานของบริษัทฯ </w:t>
      </w:r>
    </w:p>
    <w:p w14:paraId="71959FF5" w14:textId="77777777" w:rsidR="00840E74" w:rsidRPr="002E1581" w:rsidRDefault="00840E74" w:rsidP="002A73B3">
      <w:pPr>
        <w:tabs>
          <w:tab w:val="left" w:pos="360"/>
        </w:tabs>
        <w:ind w:right="-43"/>
        <w:jc w:val="both"/>
        <w:rPr>
          <w:rFonts w:ascii="TH SarabunPSK" w:eastAsia="Arial Unicode MS" w:hAnsi="TH SarabunPSK" w:cs="TH SarabunPSK"/>
          <w:color w:val="000000"/>
          <w:sz w:val="28"/>
          <w:szCs w:val="28"/>
        </w:rPr>
      </w:pPr>
    </w:p>
    <w:p w14:paraId="14266A79" w14:textId="77777777" w:rsidR="005439FB" w:rsidRPr="002E1581" w:rsidRDefault="005439FB" w:rsidP="002A73B3">
      <w:pPr>
        <w:tabs>
          <w:tab w:val="left" w:pos="360"/>
        </w:tabs>
        <w:ind w:right="-43"/>
        <w:jc w:val="both"/>
        <w:rPr>
          <w:rFonts w:ascii="TH SarabunPSK" w:eastAsia="Arial Unicode MS" w:hAnsi="TH SarabunPSK" w:cs="TH SarabunPSK"/>
          <w:color w:val="000000"/>
          <w:sz w:val="28"/>
          <w:szCs w:val="28"/>
        </w:rPr>
      </w:pP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ภายหลังได้รับการแต่งตั้งให้เป็นกรรมการอิสระที่มีลักษณะเป็นไปตามวรรคหนึ่ง</w:t>
      </w:r>
      <w:r w:rsidR="00E62E5A"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(</w:t>
      </w:r>
      <w:r w:rsidR="00E62E5A"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1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) ถึง (</w:t>
      </w:r>
      <w:r w:rsidR="00E62E5A"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>7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) แล้ว กรรมการอิสระอาจได้รับมอบหมายจากคณะกรรมการ ให้ตัดสินใจในการดำเนินกิจการของบริษัท บริษัทใหญ่ บริษัทย่อย บริษัทร่วม บริษัทย่อยลำดับเดียวกัน หรือนิติบุคคลที่อาจมีความขัดแย้ง โดยมีการตัดสินใจในรูปแบบขององค์คณะ 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</w:rPr>
        <w:t>(collective decision)</w:t>
      </w:r>
      <w:r w:rsidRPr="002E1581">
        <w:rPr>
          <w:rFonts w:ascii="TH SarabunPSK" w:eastAsia="Arial Unicode MS" w:hAnsi="TH SarabunPSK" w:cs="TH SarabunPSK"/>
          <w:color w:val="000000"/>
          <w:sz w:val="28"/>
          <w:szCs w:val="28"/>
          <w:cs/>
        </w:rPr>
        <w:t xml:space="preserve"> ได้ </w:t>
      </w:r>
    </w:p>
    <w:sectPr w:rsidR="005439FB" w:rsidRPr="002E1581" w:rsidSect="00CF0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52" w:right="1152" w:bottom="720" w:left="1152" w:header="720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5500" w14:textId="77777777" w:rsidR="0061745A" w:rsidRDefault="0061745A">
      <w:r>
        <w:separator/>
      </w:r>
    </w:p>
  </w:endnote>
  <w:endnote w:type="continuationSeparator" w:id="0">
    <w:p w14:paraId="32233C7B" w14:textId="77777777" w:rsidR="0061745A" w:rsidRDefault="0061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EC98" w14:textId="77777777" w:rsidR="00706727" w:rsidRDefault="007067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2B75B5" w14:textId="77777777" w:rsidR="00706727" w:rsidRDefault="007067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C6C2" w14:textId="77777777" w:rsidR="00706727" w:rsidRPr="00BB32AC" w:rsidRDefault="00706727" w:rsidP="00706727">
    <w:pPr>
      <w:pStyle w:val="Footer"/>
      <w:rPr>
        <w:sz w:val="24"/>
        <w:szCs w:val="24"/>
      </w:rPr>
    </w:pPr>
    <w:r>
      <w:rPr>
        <w:rFonts w:hint="cs"/>
        <w:sz w:val="24"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A5F2" w14:textId="77777777" w:rsidR="0061745A" w:rsidRDefault="0061745A">
      <w:r>
        <w:separator/>
      </w:r>
    </w:p>
  </w:footnote>
  <w:footnote w:type="continuationSeparator" w:id="0">
    <w:p w14:paraId="6E7DF916" w14:textId="77777777" w:rsidR="0061745A" w:rsidRDefault="0061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AADF" w14:textId="77777777" w:rsidR="00706727" w:rsidRDefault="007067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FF086" w14:textId="77777777" w:rsidR="00706727" w:rsidRDefault="00706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9C9F" w14:textId="77777777" w:rsidR="00706727" w:rsidRDefault="007067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5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405182" w14:textId="77777777" w:rsidR="00706727" w:rsidRDefault="00706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631B" w14:textId="77777777" w:rsidR="00706727" w:rsidRPr="006157F5" w:rsidRDefault="00706727" w:rsidP="00706727">
    <w:pPr>
      <w:pStyle w:val="Header"/>
      <w:tabs>
        <w:tab w:val="clear" w:pos="4153"/>
      </w:tabs>
      <w:ind w:left="448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3FF"/>
    <w:multiLevelType w:val="hybridMultilevel"/>
    <w:tmpl w:val="633678F2"/>
    <w:lvl w:ilvl="0" w:tplc="1ABE6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5036F"/>
    <w:multiLevelType w:val="hybridMultilevel"/>
    <w:tmpl w:val="8CDC5CA0"/>
    <w:lvl w:ilvl="0" w:tplc="E02A64C0">
      <w:start w:val="6"/>
      <w:numFmt w:val="thaiLetters"/>
      <w:lvlText w:val="(%1)"/>
      <w:lvlJc w:val="left"/>
      <w:pPr>
        <w:tabs>
          <w:tab w:val="num" w:pos="2115"/>
        </w:tabs>
        <w:ind w:left="21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" w15:restartNumberingAfterBreak="0">
    <w:nsid w:val="3B7069C3"/>
    <w:multiLevelType w:val="hybridMultilevel"/>
    <w:tmpl w:val="01AA1E50"/>
    <w:lvl w:ilvl="0" w:tplc="381E2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B1EF7"/>
    <w:multiLevelType w:val="hybridMultilevel"/>
    <w:tmpl w:val="01684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519DB"/>
    <w:multiLevelType w:val="hybridMultilevel"/>
    <w:tmpl w:val="0166F172"/>
    <w:lvl w:ilvl="0" w:tplc="B9F0DF6E">
      <w:start w:val="2"/>
      <w:numFmt w:val="decimal"/>
      <w:lvlText w:val="%1."/>
      <w:lvlJc w:val="left"/>
      <w:pPr>
        <w:tabs>
          <w:tab w:val="num" w:pos="2805"/>
        </w:tabs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</w:lvl>
  </w:abstractNum>
  <w:abstractNum w:abstractNumId="5" w15:restartNumberingAfterBreak="0">
    <w:nsid w:val="4D4636FB"/>
    <w:multiLevelType w:val="hybridMultilevel"/>
    <w:tmpl w:val="E5768CC0"/>
    <w:lvl w:ilvl="0" w:tplc="B0E4B6AC">
      <w:start w:val="2"/>
      <w:numFmt w:val="thaiLetters"/>
      <w:lvlText w:val="(%1)"/>
      <w:lvlJc w:val="left"/>
      <w:pPr>
        <w:tabs>
          <w:tab w:val="num" w:pos="2100"/>
        </w:tabs>
        <w:ind w:left="2100" w:hanging="375"/>
      </w:pPr>
      <w:rPr>
        <w:rFonts w:hint="default"/>
      </w:rPr>
    </w:lvl>
    <w:lvl w:ilvl="1" w:tplc="25D60B64">
      <w:start w:val="1"/>
      <w:numFmt w:val="decimal"/>
      <w:lvlText w:val="%2."/>
      <w:lvlJc w:val="left"/>
      <w:pPr>
        <w:tabs>
          <w:tab w:val="num" w:pos="2805"/>
        </w:tabs>
        <w:ind w:left="28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6" w15:restartNumberingAfterBreak="0">
    <w:nsid w:val="4DB136A5"/>
    <w:multiLevelType w:val="hybridMultilevel"/>
    <w:tmpl w:val="CDB42FAA"/>
    <w:lvl w:ilvl="0" w:tplc="8B22162A">
      <w:start w:val="2"/>
      <w:numFmt w:val="thaiLetters"/>
      <w:lvlText w:val="(%1)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FB"/>
    <w:rsid w:val="00027D03"/>
    <w:rsid w:val="00046EDD"/>
    <w:rsid w:val="00061194"/>
    <w:rsid w:val="00066D54"/>
    <w:rsid w:val="0009596E"/>
    <w:rsid w:val="000B43C6"/>
    <w:rsid w:val="00120135"/>
    <w:rsid w:val="00125041"/>
    <w:rsid w:val="00180C7A"/>
    <w:rsid w:val="0019046F"/>
    <w:rsid w:val="001B08C9"/>
    <w:rsid w:val="001F7E0B"/>
    <w:rsid w:val="00263E9C"/>
    <w:rsid w:val="002A1D99"/>
    <w:rsid w:val="002A73B3"/>
    <w:rsid w:val="002B1060"/>
    <w:rsid w:val="002B4FAB"/>
    <w:rsid w:val="002B5EC0"/>
    <w:rsid w:val="002B6DD2"/>
    <w:rsid w:val="002E1581"/>
    <w:rsid w:val="00315A80"/>
    <w:rsid w:val="00323EA9"/>
    <w:rsid w:val="00382C76"/>
    <w:rsid w:val="003C5A3E"/>
    <w:rsid w:val="003D3CC6"/>
    <w:rsid w:val="00414994"/>
    <w:rsid w:val="0045006C"/>
    <w:rsid w:val="004727A5"/>
    <w:rsid w:val="004A060B"/>
    <w:rsid w:val="004F27EE"/>
    <w:rsid w:val="0052009A"/>
    <w:rsid w:val="005439FB"/>
    <w:rsid w:val="00544F1A"/>
    <w:rsid w:val="005E0151"/>
    <w:rsid w:val="005E3CF8"/>
    <w:rsid w:val="0061745A"/>
    <w:rsid w:val="00641BED"/>
    <w:rsid w:val="00647D93"/>
    <w:rsid w:val="006B01DB"/>
    <w:rsid w:val="006E48B1"/>
    <w:rsid w:val="00706727"/>
    <w:rsid w:val="007659C4"/>
    <w:rsid w:val="00796550"/>
    <w:rsid w:val="007B22D6"/>
    <w:rsid w:val="008177CE"/>
    <w:rsid w:val="00840E74"/>
    <w:rsid w:val="00880550"/>
    <w:rsid w:val="008E035B"/>
    <w:rsid w:val="008E4C92"/>
    <w:rsid w:val="008E7B0E"/>
    <w:rsid w:val="0090590D"/>
    <w:rsid w:val="009301BA"/>
    <w:rsid w:val="0093660F"/>
    <w:rsid w:val="00A11641"/>
    <w:rsid w:val="00A96201"/>
    <w:rsid w:val="00AE7CA4"/>
    <w:rsid w:val="00B133DC"/>
    <w:rsid w:val="00B23600"/>
    <w:rsid w:val="00B34964"/>
    <w:rsid w:val="00B3796E"/>
    <w:rsid w:val="00B75817"/>
    <w:rsid w:val="00C00500"/>
    <w:rsid w:val="00C5460B"/>
    <w:rsid w:val="00C8748E"/>
    <w:rsid w:val="00C93298"/>
    <w:rsid w:val="00CF0A0A"/>
    <w:rsid w:val="00D10030"/>
    <w:rsid w:val="00D227EF"/>
    <w:rsid w:val="00D4245A"/>
    <w:rsid w:val="00D43CB2"/>
    <w:rsid w:val="00D459A0"/>
    <w:rsid w:val="00D63CCC"/>
    <w:rsid w:val="00DB4047"/>
    <w:rsid w:val="00E11A13"/>
    <w:rsid w:val="00E61DB3"/>
    <w:rsid w:val="00E6298D"/>
    <w:rsid w:val="00E62E5A"/>
    <w:rsid w:val="00E65C64"/>
    <w:rsid w:val="00E71C21"/>
    <w:rsid w:val="00E77ABA"/>
    <w:rsid w:val="00EA0F3E"/>
    <w:rsid w:val="00EA3082"/>
    <w:rsid w:val="00EA7F17"/>
    <w:rsid w:val="00EB00E8"/>
    <w:rsid w:val="00EC1A75"/>
    <w:rsid w:val="00ED39E5"/>
    <w:rsid w:val="00F35B77"/>
    <w:rsid w:val="00F53A93"/>
    <w:rsid w:val="00F770B8"/>
    <w:rsid w:val="00F95DEA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3CE72C"/>
  <w15:chartTrackingRefBased/>
  <w15:docId w15:val="{1FBA51AB-524E-4FC2-AE2E-26D3A803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9FB"/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qFormat/>
    <w:rsid w:val="005439FB"/>
    <w:pPr>
      <w:keepNext/>
      <w:outlineLvl w:val="5"/>
    </w:pPr>
    <w:rPr>
      <w:rFonts w:eastAsia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39FB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5439FB"/>
  </w:style>
  <w:style w:type="paragraph" w:styleId="Footer">
    <w:name w:val="footer"/>
    <w:basedOn w:val="Normal"/>
    <w:rsid w:val="005439FB"/>
    <w:pPr>
      <w:tabs>
        <w:tab w:val="center" w:pos="4153"/>
        <w:tab w:val="right" w:pos="8306"/>
      </w:tabs>
    </w:pPr>
    <w:rPr>
      <w:szCs w:val="37"/>
    </w:rPr>
  </w:style>
  <w:style w:type="character" w:styleId="FootnoteReference">
    <w:name w:val="footnote reference"/>
    <w:semiHidden/>
    <w:rsid w:val="005439FB"/>
    <w:rPr>
      <w:sz w:val="32"/>
      <w:szCs w:val="32"/>
      <w:vertAlign w:val="superscript"/>
    </w:rPr>
  </w:style>
  <w:style w:type="paragraph" w:customStyle="1" w:styleId="a">
    <w:name w:val="อักขระ"/>
    <w:basedOn w:val="Normal"/>
    <w:rsid w:val="005439FB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table" w:styleId="TableGrid">
    <w:name w:val="Table Grid"/>
    <w:basedOn w:val="TableNormal"/>
    <w:rsid w:val="00EA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2B5EC0"/>
    <w:pPr>
      <w:ind w:left="360" w:firstLine="36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ประกาศคณะกรรมการกำกับตลาดทุน</vt:lpstr>
    </vt:vector>
  </TitlesOfParts>
  <Company>TRC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ประกาศคณะกรรมการกำกับตลาดทุน</dc:title>
  <dc:subject/>
  <dc:creator>Thai Rayon</dc:creator>
  <cp:keywords/>
  <dc:description/>
  <cp:lastModifiedBy>Suwanna Chalermwat</cp:lastModifiedBy>
  <cp:revision>2</cp:revision>
  <cp:lastPrinted>2011-11-29T06:37:00Z</cp:lastPrinted>
  <dcterms:created xsi:type="dcterms:W3CDTF">2025-04-10T08:34:00Z</dcterms:created>
  <dcterms:modified xsi:type="dcterms:W3CDTF">2025-04-10T08:34:00Z</dcterms:modified>
</cp:coreProperties>
</file>